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rPr>
          <w:rFonts w:ascii="Garamond" w:hAnsi="Garamond"/>
        </w:rPr>
      </w:pPr>
      <w:bookmarkStart w:id="0" w:name="_or17z7o7nabp" w:colFirst="0" w:colLast="0"/>
      <w:bookmarkEnd w:id="0"/>
      <w:r>
        <w:rPr>
          <w:rFonts w:ascii="Garamond" w:hAnsi="Garamond"/>
        </w:rPr>
        <w:t xml:space="preserve">RELATÓRIO REPASSES </w:t>
      </w:r>
      <w:r>
        <w:rPr>
          <w:rFonts w:hint="default" w:ascii="Garamond" w:hAnsi="Garamond"/>
          <w:lang w:val="pt-BR"/>
        </w:rPr>
        <w:t>SETEMBRO</w:t>
      </w:r>
      <w:r>
        <w:rPr>
          <w:rFonts w:ascii="Garamond" w:hAnsi="Garamond"/>
        </w:rPr>
        <w:t>/2021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Garamond" w:hAnsi="Garamond" w:eastAsia="Arial" w:cs="Arial"/>
          <w:b/>
          <w:sz w:val="22"/>
          <w:szCs w:val="22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Garamond" w:hAnsi="Garamond" w:eastAsia="Arial" w:cs="Arial"/>
          <w:b/>
          <w:sz w:val="22"/>
          <w:szCs w:val="22"/>
          <w:u w:val="single"/>
        </w:rPr>
      </w:pPr>
      <w:r>
        <w:rPr>
          <w:rFonts w:ascii="Garamond" w:hAnsi="Garamond" w:eastAsia="Arial" w:cs="Arial"/>
          <w:b/>
          <w:sz w:val="22"/>
          <w:szCs w:val="22"/>
          <w:u w:val="single"/>
        </w:rPr>
        <w:t>Termo de Convênio nº 01/2019 – SUS.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Garamond" w:hAnsi="Garamond" w:eastAsia="Arial" w:cs="Arial"/>
          <w:sz w:val="22"/>
          <w:szCs w:val="22"/>
        </w:rPr>
      </w:pPr>
    </w:p>
    <w:p>
      <w:pPr>
        <w:spacing w:after="16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Órgão Concedente:</w:t>
      </w:r>
      <w:r>
        <w:rPr>
          <w:rFonts w:ascii="Garamond" w:hAnsi="Garamond" w:eastAsia="Arial" w:cs="Arial"/>
          <w:sz w:val="22"/>
          <w:szCs w:val="22"/>
        </w:rPr>
        <w:t xml:space="preserve"> Prefeitura de Bariri</w:t>
      </w:r>
    </w:p>
    <w:p>
      <w:pPr>
        <w:spacing w:after="16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Entidade Convenente:</w:t>
      </w:r>
      <w:r>
        <w:rPr>
          <w:rFonts w:ascii="Garamond" w:hAnsi="Garamond" w:eastAsia="Arial" w:cs="Arial"/>
          <w:sz w:val="22"/>
          <w:szCs w:val="22"/>
        </w:rPr>
        <w:t xml:space="preserve"> Irmandade da Santa Casa de Misericórdia de Bariri</w:t>
      </w:r>
    </w:p>
    <w:p>
      <w:pPr>
        <w:spacing w:after="160"/>
        <w:rPr>
          <w:rFonts w:hint="default" w:ascii="Garamond" w:hAnsi="Garamond" w:eastAsia="Arial" w:cs="Arial"/>
          <w:sz w:val="22"/>
          <w:szCs w:val="22"/>
          <w:lang w:val="pt-BR"/>
        </w:rPr>
      </w:pPr>
      <w:r>
        <w:rPr>
          <w:rFonts w:ascii="Garamond" w:hAnsi="Garamond" w:eastAsia="Arial" w:cs="Arial"/>
          <w:b/>
          <w:sz w:val="22"/>
          <w:szCs w:val="22"/>
        </w:rPr>
        <w:t>Período do Repasse:</w:t>
      </w:r>
      <w:r>
        <w:rPr>
          <w:rFonts w:ascii="Garamond" w:hAnsi="Garamond" w:eastAsia="Arial" w:cs="Arial"/>
          <w:sz w:val="22"/>
          <w:szCs w:val="22"/>
        </w:rPr>
        <w:t xml:space="preserve"> </w:t>
      </w:r>
      <w:r>
        <w:rPr>
          <w:rFonts w:hint="default" w:ascii="Garamond" w:hAnsi="Garamond" w:eastAsia="Arial" w:cs="Arial"/>
          <w:sz w:val="22"/>
          <w:szCs w:val="22"/>
          <w:lang w:val="pt-BR"/>
        </w:rPr>
        <w:t>Setembro</w:t>
      </w:r>
    </w:p>
    <w:p>
      <w:pPr>
        <w:spacing w:after="160"/>
        <w:rPr>
          <w:rFonts w:ascii="Garamond" w:hAnsi="Garamond" w:eastAsia="Arial" w:cs="Arial"/>
          <w:b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Objeto:</w:t>
      </w:r>
      <w:r>
        <w:rPr>
          <w:rFonts w:ascii="Garamond" w:hAnsi="Garamond" w:eastAsia="Arial" w:cs="Arial"/>
          <w:sz w:val="22"/>
          <w:szCs w:val="22"/>
        </w:rPr>
        <w:t xml:space="preserve"> Definir a inserção na rede regionalizada e hierarquizada de ações e serviços de saúde consistentes na prestação de serviços médicos-hospitalares e ambulatoriais, visando à garantia da atenção integral à saúde na qual a CONVENIADA está inserida e conforme plano de trabalho. </w:t>
      </w:r>
    </w:p>
    <w:p>
      <w:pPr>
        <w:spacing w:after="16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Demonstrativo dos Recursos Disponíveis no Período</w:t>
      </w:r>
    </w:p>
    <w:p>
      <w:pPr>
        <w:spacing w:after="20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sz w:val="22"/>
          <w:szCs w:val="22"/>
        </w:rPr>
        <w:t>Neste item apresentamos apenas os recursos oriundos dos repasses públicos, ocorridos no mês em referência.</w:t>
      </w:r>
    </w:p>
    <w:tbl>
      <w:tblPr>
        <w:tblStyle w:val="16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75"/>
        <w:gridCol w:w="1515"/>
        <w:gridCol w:w="1425"/>
        <w:gridCol w:w="2505"/>
        <w:gridCol w:w="2040"/>
        <w:gridCol w:w="2505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Data Repasse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Valor Solicitado (R$)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Tipo Pagamento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Descrição do Crédito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Valores Repassados (R$)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10.09.2021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141.928,66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Garamond" w:hAnsi="Garamond" w:eastAsia="Arial" w:cs="Arial"/>
                <w:sz w:val="20"/>
                <w:szCs w:val="20"/>
              </w:rPr>
            </w:pPr>
            <w:r>
              <w:rPr>
                <w:rFonts w:ascii="Garamond" w:hAnsi="Garamond" w:eastAsia="Arial" w:cs="Arial"/>
                <w:sz w:val="20"/>
                <w:szCs w:val="20"/>
              </w:rPr>
              <w:t>Termo de Convênio nº 01/2019 – SUS.</w:t>
            </w:r>
          </w:p>
          <w:p>
            <w:pPr>
              <w:widowControl w:val="0"/>
              <w:jc w:val="center"/>
              <w:rPr>
                <w:rFonts w:ascii="Garamond" w:hAnsi="Garamond" w:eastAsia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141.928,66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14.09.2021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79.319,05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Garamond" w:hAnsi="Garamond" w:eastAsia="Arial" w:cs="Arial"/>
                <w:sz w:val="20"/>
                <w:szCs w:val="20"/>
              </w:rPr>
            </w:pPr>
            <w:r>
              <w:rPr>
                <w:rFonts w:ascii="Garamond" w:hAnsi="Garamond" w:eastAsia="Arial" w:cs="Arial"/>
                <w:sz w:val="20"/>
                <w:szCs w:val="20"/>
              </w:rPr>
              <w:t>Termo de Convênio nº 01/2019 – SUS.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Garamond" w:hAnsi="Garamond" w:eastAsia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79.319,05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17.09.2021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10.391,56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Garamond" w:hAnsi="Garamond" w:eastAsia="Arial" w:cs="Arial"/>
                <w:sz w:val="20"/>
                <w:szCs w:val="20"/>
              </w:rPr>
            </w:pPr>
            <w:r>
              <w:rPr>
                <w:rFonts w:ascii="Garamond" w:hAnsi="Garamond" w:eastAsia="Arial" w:cs="Arial"/>
                <w:sz w:val="20"/>
                <w:szCs w:val="20"/>
              </w:rPr>
              <w:t>Termo de Convênio nº 01/2019 – SUS.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Garamond" w:hAnsi="Garamond" w:eastAsia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10.391,56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 xml:space="preserve">(A) Saldo do Período Anterior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hint="default" w:ascii="Garamond" w:hAnsi="Garamond" w:eastAsia="Arial" w:cs="Arial"/>
                <w:lang w:val="pt-BR"/>
              </w:rPr>
            </w:pPr>
            <w:r>
              <w:rPr>
                <w:rFonts w:hint="default" w:ascii="Garamond" w:hAnsi="Garamond" w:eastAsia="Arial" w:cs="Arial"/>
                <w:lang w:val="pt-BR"/>
              </w:rPr>
              <w:t>-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(B) Total de Recurso Disponível no mês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hint="default" w:ascii="Garamond" w:hAnsi="Garamond" w:eastAsia="Arial" w:cs="Arial"/>
                <w:lang w:val="pt-BR"/>
              </w:rPr>
            </w:pPr>
            <w:r>
              <w:rPr>
                <w:rFonts w:hint="default" w:ascii="Garamond" w:hAnsi="Garamond" w:eastAsia="Arial" w:cs="Arial"/>
                <w:lang w:val="pt-BR"/>
              </w:rPr>
              <w:t>231.639.17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(C) Repasses Públicos efetuados no mês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hint="default" w:ascii="Garamond" w:hAnsi="Garamond" w:eastAsia="Arial" w:cs="Arial"/>
                <w:lang w:val="pt-BR"/>
              </w:rPr>
            </w:pPr>
            <w:r>
              <w:rPr>
                <w:rFonts w:hint="default" w:ascii="Garamond" w:hAnsi="Garamond" w:eastAsia="Arial" w:cs="Arial"/>
                <w:lang w:val="pt-BR"/>
              </w:rPr>
              <w:t>231.639,17</w:t>
            </w:r>
          </w:p>
        </w:tc>
        <w:tc>
          <w:tcPr>
            <w:tcW w:w="2505" w:type="dxa"/>
          </w:tcPr>
          <w:p>
            <w:pPr>
              <w:rPr>
                <w:rFonts w:hint="default" w:ascii="Garamond" w:hAnsi="Garamond"/>
                <w:lang w:val="en-US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(D) Crédito para o próximo mês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0,00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 xml:space="preserve">(E) Total de Recursos Disponíveis no próximo mês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231.639,17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</w:tbl>
    <w:p>
      <w:pPr>
        <w:tabs>
          <w:tab w:val="left" w:pos="2200"/>
        </w:tabs>
        <w:spacing w:line="240" w:lineRule="auto"/>
        <w:rPr>
          <w:rFonts w:ascii="Garamond" w:hAnsi="Garamond" w:eastAsia="Arial" w:cs="Arial"/>
          <w:sz w:val="22"/>
          <w:szCs w:val="22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0" w:h="16840"/>
      <w:pgMar w:top="1985" w:right="1134" w:bottom="1134" w:left="1701" w:header="709" w:footer="31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4984979"/>
    </w:sdtPr>
    <w:sdtEndPr>
      <w:rPr>
        <w:rFonts w:ascii="Bookman Old Style" w:hAnsi="Bookman Old Style"/>
      </w:rPr>
    </w:sdtEndPr>
    <w:sdtContent>
      <w:sdt>
        <w:sdtPr>
          <w:rPr>
            <w:rFonts w:ascii="Arial" w:hAnsi="Arial" w:cs="Arial"/>
          </w:rPr>
          <w:id w:val="1317068943"/>
        </w:sdtPr>
        <w:sdtEndPr>
          <w:rPr>
            <w:rFonts w:ascii="Bookman Old Style" w:hAnsi="Bookman Old Style" w:cs="Calibri"/>
          </w:rPr>
        </w:sdtEndPr>
        <w:sdtContent>
          <w:p>
            <w:pPr>
              <w:pStyle w:val="11"/>
              <w:ind w:left="3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AutoShape 15" o:spid="_x0000_s2049" o:spt="32" type="#_x0000_t32" style="position:absolute;left:0pt;margin-left:0pt;margin-top:7pt;height:0pt;width:439.2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">
                  <v:path arrowok="t"/>
                  <v:fill on="f" focussize="0,0"/>
                  <v:stroke color="#365F91"/>
                  <v:imagedata o:title=""/>
                  <o:lock v:ext="edit"/>
                </v:shape>
              </w:pict>
            </w:r>
          </w:p>
          <w:p>
            <w:pPr>
              <w:pStyle w:val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PAÇO MUNICIPAL “16 DE JUNHO”</w:t>
            </w:r>
          </w:p>
          <w:p>
            <w:pPr>
              <w:pStyle w:val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Francisco Munhoz Cegarra, 126 – CEP 17.250-000</w:t>
            </w:r>
          </w:p>
          <w:p>
            <w:pPr>
              <w:pStyle w:val="12"/>
            </w:pPr>
            <w:r>
              <w:rPr>
                <w:rFonts w:ascii="Arial" w:hAnsi="Arial" w:cs="Arial"/>
              </w:rPr>
              <w:t>Tel.: (14) 3662-9200 – CNPJ: 46.181.376/0001-40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69616900"/>
              </w:sdtPr>
              <w:sdtEndPr>
                <w:rPr>
                  <w:rFonts w:ascii="Arial" w:hAnsi="Arial" w:cs="Arial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Página 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 xml:space="preserve">PAGE</w:instrText>
                </w:r>
                <w:r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de 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 xml:space="preserve">NUMPAGES</w:instrText>
                </w:r>
                <w:r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>
            <w:pPr>
              <w:pStyle w:val="12"/>
              <w:tabs>
                <w:tab w:val="left" w:pos="7655"/>
                <w:tab w:val="right" w:pos="9071"/>
              </w:tabs>
              <w:suppressAutoHyphens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</w:rPr>
              <w:t>www.bariri.sp.gov.br – financeiro@bariri.sp.gov.br</w:t>
            </w:r>
          </w:p>
        </w:sdtContent>
      </w:sdt>
    </w:sdtContent>
  </w:sdt>
  <w:p>
    <w:pPr>
      <w:pStyle w:val="12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jc w:val="left"/>
      <w:rPr>
        <w:rFonts w:ascii="Times New Roman" w:hAnsi="Times New Roman" w:eastAsia="Times New Roman" w:cs="Times New Roman"/>
        <w:color w:val="000000"/>
        <w:sz w:val="22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1729740</wp:posOffset>
          </wp:positionH>
          <wp:positionV relativeFrom="paragraph">
            <wp:posOffset>-154940</wp:posOffset>
          </wp:positionV>
          <wp:extent cx="2095500" cy="790575"/>
          <wp:effectExtent l="1905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12700" cy="1270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jc w:val="left"/>
      <w:rPr>
        <w:rFonts w:ascii="Arial" w:hAnsi="Arial" w:eastAsia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hdrShapeDefaults>
    <o:shapelayout v:ext="edit">
      <o:idmap v:ext="edit" data="2"/>
      <o:rules v:ext="edit">
        <o:r id="V:Rule1" type="connector" idref="#AutoShape 15"/>
      </o:rules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3B19"/>
    <w:rsid w:val="00050FBC"/>
    <w:rsid w:val="0008346E"/>
    <w:rsid w:val="00091BBC"/>
    <w:rsid w:val="000A2BB9"/>
    <w:rsid w:val="001D2B42"/>
    <w:rsid w:val="003219F0"/>
    <w:rsid w:val="004231FB"/>
    <w:rsid w:val="00444B6E"/>
    <w:rsid w:val="00471A3C"/>
    <w:rsid w:val="004B3CD9"/>
    <w:rsid w:val="005658B3"/>
    <w:rsid w:val="00586EC5"/>
    <w:rsid w:val="005C654A"/>
    <w:rsid w:val="006278CC"/>
    <w:rsid w:val="00651571"/>
    <w:rsid w:val="00684586"/>
    <w:rsid w:val="006E64A5"/>
    <w:rsid w:val="007F54F6"/>
    <w:rsid w:val="008757FB"/>
    <w:rsid w:val="008D233B"/>
    <w:rsid w:val="008E41BA"/>
    <w:rsid w:val="00905B57"/>
    <w:rsid w:val="00953751"/>
    <w:rsid w:val="009A6BF6"/>
    <w:rsid w:val="00A13B19"/>
    <w:rsid w:val="00AA0BFB"/>
    <w:rsid w:val="00B11EE7"/>
    <w:rsid w:val="00BC72C4"/>
    <w:rsid w:val="00CA44E6"/>
    <w:rsid w:val="00CD62A4"/>
    <w:rsid w:val="00D07475"/>
    <w:rsid w:val="00D343C0"/>
    <w:rsid w:val="00DA5119"/>
    <w:rsid w:val="00E64A81"/>
    <w:rsid w:val="7C860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spacing w:line="276" w:lineRule="auto"/>
      <w:jc w:val="both"/>
    </w:pPr>
    <w:rPr>
      <w:rFonts w:ascii="Calibri" w:hAnsi="Calibri" w:eastAsia="Calibri" w:cs="Calibri"/>
      <w:color w:val="00000A"/>
      <w:sz w:val="18"/>
      <w:szCs w:val="18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60"/>
      <w:jc w:val="left"/>
      <w:outlineLvl w:val="0"/>
    </w:pPr>
    <w:rPr>
      <w:rFonts w:ascii="Arial" w:hAnsi="Arial" w:eastAsia="Arial" w:cs="Arial"/>
      <w:b/>
      <w:sz w:val="22"/>
      <w:szCs w:val="22"/>
    </w:rPr>
  </w:style>
  <w:style w:type="paragraph" w:styleId="3">
    <w:name w:val="heading 2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 w:line="240" w:lineRule="auto"/>
      <w:jc w:val="left"/>
      <w:outlineLvl w:val="1"/>
    </w:pPr>
    <w:rPr>
      <w:rFonts w:ascii="Arial" w:hAnsi="Arial" w:eastAsia="Arial" w:cs="Arial"/>
      <w:b/>
      <w:color w:val="000000"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 w:line="240" w:lineRule="auto"/>
      <w:jc w:val="left"/>
      <w:outlineLvl w:val="2"/>
    </w:pPr>
    <w:rPr>
      <w:rFonts w:ascii="Arial" w:hAnsi="Arial" w:eastAsia="Arial" w:cs="Arial"/>
      <w:b/>
      <w:color w:val="000000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 w:line="240" w:lineRule="auto"/>
      <w:jc w:val="left"/>
      <w:outlineLvl w:val="3"/>
    </w:pPr>
    <w:rPr>
      <w:rFonts w:ascii="Arial" w:hAnsi="Arial" w:eastAsia="Arial" w:cs="Arial"/>
      <w:b/>
      <w:color w:val="000000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 w:line="240" w:lineRule="auto"/>
      <w:jc w:val="left"/>
      <w:outlineLvl w:val="4"/>
    </w:pPr>
    <w:rPr>
      <w:rFonts w:ascii="Arial" w:hAnsi="Arial" w:eastAsia="Arial" w:cs="Arial"/>
      <w:b/>
      <w:color w:val="000000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 w:line="240" w:lineRule="auto"/>
      <w:jc w:val="left"/>
      <w:outlineLvl w:val="5"/>
    </w:pPr>
    <w:rPr>
      <w:rFonts w:ascii="Arial" w:hAnsi="Arial" w:eastAsia="Arial" w:cs="Arial"/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line="360" w:lineRule="auto"/>
      <w:jc w:val="center"/>
    </w:pPr>
    <w:rPr>
      <w:rFonts w:ascii="Arial" w:hAnsi="Arial" w:eastAsia="Arial" w:cs="Arial"/>
      <w:b/>
      <w:sz w:val="24"/>
      <w:szCs w:val="24"/>
    </w:rPr>
  </w:style>
  <w:style w:type="paragraph" w:styleId="11">
    <w:name w:val="header"/>
    <w:basedOn w:val="1"/>
    <w:link w:val="23"/>
    <w:unhideWhenUsed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Balloon Text"/>
    <w:basedOn w:val="1"/>
    <w:link w:val="2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 w:line="240" w:lineRule="auto"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3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4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5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6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17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18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3">
    <w:name w:val="Cabeçalho Char"/>
    <w:basedOn w:val="8"/>
    <w:link w:val="11"/>
    <w:semiHidden/>
    <w:uiPriority w:val="99"/>
  </w:style>
  <w:style w:type="character" w:customStyle="1" w:styleId="24">
    <w:name w:val="Rodapé Char"/>
    <w:basedOn w:val="8"/>
    <w:link w:val="12"/>
    <w:semiHidden/>
    <w:uiPriority w:val="99"/>
  </w:style>
  <w:style w:type="character" w:customStyle="1" w:styleId="25">
    <w:name w:val="Texto de balão Char"/>
    <w:basedOn w:val="8"/>
    <w:link w:val="1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1077</Characters>
  <Lines>8</Lines>
  <Paragraphs>2</Paragraphs>
  <TotalTime>4</TotalTime>
  <ScaleCrop>false</ScaleCrop>
  <LinksUpToDate>false</LinksUpToDate>
  <CharactersWithSpaces>1274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2021-09-10T18:02:00Z</dcterms:created>
  <dc:creator>FINANCEIRO33083</dc:creator>
  <cp:lastModifiedBy>FINANCEIRO</cp:lastModifiedBy>
  <cp:lastPrinted>2021-07-12T21:29:00Z</cp:lastPrinted>
  <dcterms:modified xsi:type="dcterms:W3CDTF">2021-10-28T13:49:35Z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BBA58EC47F89496DB35D71D5D56B7820</vt:lpwstr>
  </property>
</Properties>
</file>