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rPr>
          <w:rFonts w:ascii="Garamond" w:hAnsi="Garamond"/>
        </w:rPr>
      </w:pPr>
      <w:bookmarkStart w:id="0" w:name="_or17z7o7nabp" w:colFirst="0" w:colLast="0"/>
      <w:bookmarkEnd w:id="0"/>
      <w:r>
        <w:rPr>
          <w:rFonts w:ascii="Garamond" w:hAnsi="Garamond"/>
        </w:rPr>
        <w:t xml:space="preserve">RELATÓRIO REPASSES </w:t>
      </w:r>
      <w:r>
        <w:rPr>
          <w:rFonts w:hint="default" w:ascii="Garamond" w:hAnsi="Garamond"/>
          <w:lang w:val="pt-BR"/>
        </w:rPr>
        <w:t>SETEMBRO</w:t>
      </w:r>
      <w:r>
        <w:rPr>
          <w:rFonts w:ascii="Garamond" w:hAnsi="Garamond"/>
        </w:rPr>
        <w:t>/2021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Garamond" w:hAnsi="Garamond" w:eastAsia="Arial" w:cs="Arial"/>
          <w:sz w:val="22"/>
          <w:szCs w:val="22"/>
        </w:rPr>
      </w:pPr>
      <w:r>
        <w:rPr>
          <w:rFonts w:ascii="Garamond" w:hAnsi="Garamond" w:eastAsia="Arial" w:cs="Arial"/>
          <w:sz w:val="22"/>
          <w:szCs w:val="22"/>
        </w:rPr>
        <w:t>Termo de Convênio nº 01/2021 – Pronto Socorro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Garamond" w:hAnsi="Garamond" w:eastAsia="Arial" w:cs="Arial"/>
          <w:sz w:val="22"/>
          <w:szCs w:val="22"/>
        </w:rPr>
      </w:pPr>
    </w:p>
    <w:p>
      <w:pPr>
        <w:spacing w:after="160"/>
        <w:rPr>
          <w:rFonts w:ascii="Garamond" w:hAnsi="Garamond" w:eastAsia="Arial" w:cs="Arial"/>
          <w:sz w:val="22"/>
          <w:szCs w:val="22"/>
        </w:rPr>
      </w:pPr>
      <w:r>
        <w:rPr>
          <w:rFonts w:ascii="Garamond" w:hAnsi="Garamond" w:eastAsia="Arial" w:cs="Arial"/>
          <w:b/>
          <w:sz w:val="22"/>
          <w:szCs w:val="22"/>
        </w:rPr>
        <w:t>Órgão Concedente:</w:t>
      </w:r>
      <w:r>
        <w:rPr>
          <w:rFonts w:ascii="Garamond" w:hAnsi="Garamond" w:eastAsia="Arial" w:cs="Arial"/>
          <w:sz w:val="22"/>
          <w:szCs w:val="22"/>
        </w:rPr>
        <w:t xml:space="preserve"> Prefeitura de Bariri</w:t>
      </w:r>
      <w:bookmarkStart w:id="2" w:name="_GoBack"/>
      <w:bookmarkEnd w:id="2"/>
    </w:p>
    <w:p>
      <w:pPr>
        <w:spacing w:after="160"/>
        <w:rPr>
          <w:rFonts w:ascii="Garamond" w:hAnsi="Garamond" w:eastAsia="Arial" w:cs="Arial"/>
          <w:sz w:val="22"/>
          <w:szCs w:val="22"/>
        </w:rPr>
      </w:pPr>
      <w:r>
        <w:rPr>
          <w:rFonts w:ascii="Garamond" w:hAnsi="Garamond" w:eastAsia="Arial" w:cs="Arial"/>
          <w:b/>
          <w:sz w:val="22"/>
          <w:szCs w:val="22"/>
        </w:rPr>
        <w:t>Entidade Convenente:</w:t>
      </w:r>
      <w:r>
        <w:rPr>
          <w:rFonts w:ascii="Garamond" w:hAnsi="Garamond" w:eastAsia="Arial" w:cs="Arial"/>
          <w:sz w:val="22"/>
          <w:szCs w:val="22"/>
        </w:rPr>
        <w:t xml:space="preserve"> Irmandade da Santa Casa de Misericórdia de Bariri</w:t>
      </w:r>
    </w:p>
    <w:p>
      <w:pPr>
        <w:spacing w:after="160"/>
        <w:rPr>
          <w:rFonts w:hint="default" w:ascii="Garamond" w:hAnsi="Garamond" w:eastAsia="Arial" w:cs="Arial"/>
          <w:sz w:val="22"/>
          <w:szCs w:val="22"/>
          <w:lang w:val="pt-BR"/>
        </w:rPr>
      </w:pPr>
      <w:r>
        <w:rPr>
          <w:rFonts w:ascii="Garamond" w:hAnsi="Garamond" w:eastAsia="Arial" w:cs="Arial"/>
          <w:b/>
          <w:sz w:val="22"/>
          <w:szCs w:val="22"/>
        </w:rPr>
        <w:t>Período do Repasse:</w:t>
      </w:r>
      <w:r>
        <w:rPr>
          <w:rFonts w:ascii="Garamond" w:hAnsi="Garamond" w:eastAsia="Arial" w:cs="Arial"/>
          <w:sz w:val="22"/>
          <w:szCs w:val="22"/>
        </w:rPr>
        <w:t xml:space="preserve"> </w:t>
      </w:r>
      <w:r>
        <w:rPr>
          <w:rFonts w:hint="default" w:ascii="Garamond" w:hAnsi="Garamond" w:eastAsia="Arial" w:cs="Arial"/>
          <w:sz w:val="22"/>
          <w:szCs w:val="22"/>
          <w:lang w:val="pt-BR"/>
        </w:rPr>
        <w:t>Setembro</w:t>
      </w:r>
    </w:p>
    <w:p>
      <w:pPr>
        <w:spacing w:after="160"/>
        <w:rPr>
          <w:rFonts w:ascii="Garamond" w:hAnsi="Garamond"/>
        </w:rPr>
      </w:pPr>
      <w:r>
        <w:rPr>
          <w:rFonts w:ascii="Garamond" w:hAnsi="Garamond" w:eastAsia="Arial" w:cs="Arial"/>
          <w:b/>
          <w:sz w:val="22"/>
          <w:szCs w:val="22"/>
        </w:rPr>
        <w:t xml:space="preserve">Objeto: </w:t>
      </w:r>
      <w:r>
        <w:rPr>
          <w:rFonts w:ascii="Garamond" w:hAnsi="Garamond" w:eastAsia="Arial" w:cs="Arial"/>
          <w:color w:val="000000"/>
          <w:sz w:val="22"/>
          <w:szCs w:val="22"/>
        </w:rPr>
        <w:t>O presente Convênio, decorrente da Lei Municipal n. 5.0</w:t>
      </w:r>
      <w:r>
        <w:rPr>
          <w:rFonts w:hint="default" w:ascii="Garamond" w:hAnsi="Garamond" w:eastAsia="Arial" w:cs="Arial"/>
          <w:color w:val="000000"/>
          <w:sz w:val="22"/>
          <w:szCs w:val="22"/>
          <w:lang w:val="pt-BR"/>
        </w:rPr>
        <w:t>47</w:t>
      </w:r>
      <w:r>
        <w:rPr>
          <w:rFonts w:ascii="Garamond" w:hAnsi="Garamond" w:eastAsia="Arial" w:cs="Arial"/>
          <w:color w:val="000000"/>
          <w:sz w:val="22"/>
          <w:szCs w:val="22"/>
        </w:rPr>
        <w:t xml:space="preserve">, de 2021, tem por objeto a manutenção ininterrupta dos serviços de urgência e emergência, através do Pronto Socorro Municipal "Madeleine Moukarsel Ázar", realizados durante a execução dos serviços </w:t>
      </w:r>
      <w:bookmarkStart w:id="1" w:name="_74bzflvos1kn" w:colFirst="0" w:colLast="0"/>
      <w:bookmarkEnd w:id="1"/>
    </w:p>
    <w:p>
      <w:pPr>
        <w:spacing w:after="160"/>
        <w:rPr>
          <w:rFonts w:ascii="Garamond" w:hAnsi="Garamond"/>
        </w:rPr>
      </w:pPr>
      <w:r>
        <w:rPr>
          <w:rFonts w:ascii="Garamond" w:hAnsi="Garamond" w:eastAsia="Arial" w:cs="Arial"/>
          <w:b/>
          <w:sz w:val="22"/>
          <w:szCs w:val="22"/>
        </w:rPr>
        <w:t>Demonstrativo dos Recursos Disponíveis no Período</w:t>
      </w:r>
    </w:p>
    <w:p>
      <w:pPr>
        <w:spacing w:after="200"/>
        <w:rPr>
          <w:rFonts w:ascii="Garamond" w:hAnsi="Garamond" w:eastAsia="Arial" w:cs="Arial"/>
          <w:sz w:val="22"/>
          <w:szCs w:val="22"/>
        </w:rPr>
      </w:pPr>
      <w:r>
        <w:rPr>
          <w:rFonts w:ascii="Garamond" w:hAnsi="Garamond" w:eastAsia="Arial" w:cs="Arial"/>
          <w:sz w:val="22"/>
          <w:szCs w:val="22"/>
        </w:rPr>
        <w:t>Neste item apresentamos apenas os recursos oriundos dos repasses públicos, ocorridos no mês em referência.</w:t>
      </w:r>
    </w:p>
    <w:tbl>
      <w:tblPr>
        <w:tblStyle w:val="16"/>
        <w:tblW w:w="14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575"/>
        <w:gridCol w:w="1515"/>
        <w:gridCol w:w="1425"/>
        <w:gridCol w:w="2505"/>
        <w:gridCol w:w="2040"/>
        <w:gridCol w:w="2505"/>
        <w:gridCol w:w="2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5010" w:type="dxa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Data Repasse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Valor Solicitado (R$)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Tipo Pagamento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Descrição do Crédito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Valores Repassados (R$)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5010" w:type="dxa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01.09.2021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right"/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312.749,10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Cheque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</w:rPr>
            </w:pPr>
            <w:r>
              <w:rPr>
                <w:rFonts w:ascii="Garamond" w:hAnsi="Garamond" w:eastAsia="Arial" w:cs="Arial"/>
              </w:rPr>
              <w:t>Repasse Termo de Convênio 01/2021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right"/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312.749,10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5010" w:type="dxa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01.09.2021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right"/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2.841,64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Transferência eletrônica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</w:rPr>
            </w:pPr>
            <w:r>
              <w:rPr>
                <w:rFonts w:ascii="Garamond" w:hAnsi="Garamond" w:eastAsia="Arial" w:cs="Arial"/>
              </w:rPr>
              <w:t>Repasse Termo de Convênio 01/2021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right"/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2.841,64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5010" w:type="dxa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20.09.2021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right"/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9.612,96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Transferência eletrônica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</w:rPr>
            </w:pPr>
            <w:r>
              <w:rPr>
                <w:rFonts w:ascii="Garamond" w:hAnsi="Garamond" w:eastAsia="Arial" w:cs="Arial"/>
              </w:rPr>
              <w:t>Repasse Termo de Convênio 01/2021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9.612,96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5010" w:type="dxa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21.09.2021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right"/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36.836,58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Transferência eletrônica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</w:rPr>
            </w:pPr>
            <w:r>
              <w:rPr>
                <w:rFonts w:ascii="Garamond" w:hAnsi="Garamond" w:eastAsia="Arial" w:cs="Arial"/>
              </w:rPr>
              <w:t>Repasse Termo de Convênio 01/2021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36.836,58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5010" w:type="dxa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23.09.2021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right"/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37.959,72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Transferência eletrônica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</w:rPr>
            </w:pPr>
            <w:r>
              <w:rPr>
                <w:rFonts w:ascii="Garamond" w:hAnsi="Garamond" w:eastAsia="Arial" w:cs="Arial"/>
              </w:rPr>
              <w:t>Repasse Termo de Convênio 01/2021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37.959,72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left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(A) Saldo do Período Anterior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right"/>
              <w:rPr>
                <w:rFonts w:ascii="Garamond" w:hAnsi="Garamond" w:eastAsia="Arial" w:cs="Arial"/>
              </w:rPr>
            </w:pPr>
            <w:r>
              <w:rPr>
                <w:rFonts w:ascii="Garamond" w:hAnsi="Garamond" w:eastAsia="Arial" w:cs="Arial"/>
              </w:rPr>
              <w:t>400.000,00</w:t>
            </w:r>
          </w:p>
        </w:tc>
        <w:tc>
          <w:tcPr>
            <w:tcW w:w="2505" w:type="dxa"/>
          </w:tcPr>
          <w:p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left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(C) Total de Recurso Disponível no mês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right"/>
              <w:rPr>
                <w:rFonts w:ascii="Garamond" w:hAnsi="Garamond" w:eastAsia="Arial" w:cs="Arial"/>
              </w:rPr>
            </w:pPr>
            <w:r>
              <w:rPr>
                <w:rFonts w:ascii="Garamond" w:hAnsi="Garamond" w:eastAsia="Arial" w:cs="Arial"/>
              </w:rPr>
              <w:t>400.000,00</w:t>
            </w:r>
          </w:p>
        </w:tc>
        <w:tc>
          <w:tcPr>
            <w:tcW w:w="2505" w:type="dxa"/>
          </w:tcPr>
          <w:p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left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(B) Repasses Públicos utilizados no mês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right"/>
              <w:rPr>
                <w:rFonts w:ascii="Garamond" w:hAnsi="Garamond" w:eastAsia="Arial" w:cs="Arial"/>
              </w:rPr>
            </w:pPr>
            <w:r>
              <w:rPr>
                <w:rFonts w:ascii="Garamond" w:hAnsi="Garamond" w:eastAsia="Arial" w:cs="Arial"/>
              </w:rPr>
              <w:t>400.000,00</w:t>
            </w:r>
          </w:p>
        </w:tc>
        <w:tc>
          <w:tcPr>
            <w:tcW w:w="2505" w:type="dxa"/>
          </w:tcPr>
          <w:p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left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(D) Crédito disponível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right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0,00</w:t>
            </w:r>
          </w:p>
        </w:tc>
        <w:tc>
          <w:tcPr>
            <w:tcW w:w="2505" w:type="dxa"/>
          </w:tcPr>
          <w:p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left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(E) Total de Recursos Disponíveis no próximo mês (C + D)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right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400.000,00</w:t>
            </w:r>
          </w:p>
        </w:tc>
        <w:tc>
          <w:tcPr>
            <w:tcW w:w="2505" w:type="dxa"/>
          </w:tcPr>
          <w:p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</w:rPr>
            </w:pPr>
          </w:p>
        </w:tc>
      </w:tr>
    </w:tbl>
    <w:p>
      <w:pPr>
        <w:tabs>
          <w:tab w:val="left" w:pos="2200"/>
        </w:tabs>
        <w:spacing w:line="240" w:lineRule="auto"/>
        <w:rPr>
          <w:rFonts w:ascii="Garamond" w:hAnsi="Garamond" w:eastAsia="Arial" w:cs="Arial"/>
          <w:sz w:val="22"/>
          <w:szCs w:val="22"/>
        </w:rPr>
      </w:pPr>
    </w:p>
    <w:sectPr>
      <w:headerReference r:id="rId5" w:type="default"/>
      <w:footerReference r:id="rId6" w:type="default"/>
      <w:pgSz w:w="11900" w:h="16840"/>
      <w:pgMar w:top="1985" w:right="1134" w:bottom="1134" w:left="1701" w:header="709" w:footer="317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4984979"/>
    </w:sdtPr>
    <w:sdtEndPr>
      <w:rPr>
        <w:rFonts w:ascii="Bookman Old Style" w:hAnsi="Bookman Old Style"/>
      </w:rPr>
    </w:sdtEndPr>
    <w:sdtContent>
      <w:sdt>
        <w:sdtPr>
          <w:rPr>
            <w:rFonts w:ascii="Arial" w:hAnsi="Arial" w:cs="Arial"/>
          </w:rPr>
          <w:id w:val="1317068943"/>
        </w:sdtPr>
        <w:sdtEndPr>
          <w:rPr>
            <w:rFonts w:ascii="Bookman Old Style" w:hAnsi="Bookman Old Style" w:cs="Calibri"/>
          </w:rPr>
        </w:sdtEndPr>
        <w:sdtContent>
          <w:p>
            <w:pPr>
              <w:pStyle w:val="11"/>
              <w:ind w:left="3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AutoShape 15" o:spid="_x0000_s2049" o:spt="32" type="#_x0000_t32" style="position:absolute;left:0pt;margin-left:0pt;margin-top:7pt;height:0pt;width:439.2pt;z-index:25166131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">
                  <v:path arrowok="t"/>
                  <v:fill on="f" focussize="0,0"/>
                  <v:stroke color="#365F91"/>
                  <v:imagedata o:title=""/>
                  <o:lock v:ext="edit"/>
                </v:shape>
              </w:pict>
            </w:r>
          </w:p>
          <w:p>
            <w:pPr>
              <w:pStyle w:val="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PAÇO MUNICIPAL “16 DE JUNHO”</w:t>
            </w:r>
          </w:p>
          <w:p>
            <w:pPr>
              <w:pStyle w:val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Francisco Munhoz Cegarra, 126 – CEP 17.250-000</w:t>
            </w:r>
          </w:p>
          <w:p>
            <w:pPr>
              <w:pStyle w:val="12"/>
            </w:pPr>
            <w:r>
              <w:rPr>
                <w:rFonts w:ascii="Arial" w:hAnsi="Arial" w:cs="Arial"/>
              </w:rPr>
              <w:t>Tel.: (14) 3662-9200 – CNPJ: 46.181.376/0001-40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69616900"/>
              </w:sdtPr>
              <w:sdtEndPr>
                <w:rPr>
                  <w:rFonts w:ascii="Arial" w:hAnsi="Arial" w:cs="Arial"/>
                </w:rPr>
              </w:sdtEndPr>
              <w:sdtContent>
                <w:r>
                  <w:rPr>
                    <w:rFonts w:ascii="Arial" w:hAnsi="Arial" w:cs="Arial"/>
                  </w:rPr>
                  <w:t xml:space="preserve">Página </w:t>
                </w:r>
                <w:r>
                  <w:rPr>
                    <w:rFonts w:ascii="Arial" w:hAnsi="Arial" w:cs="Arial"/>
                    <w:b/>
                    <w:bCs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</w:rPr>
                  <w:instrText xml:space="preserve">PAGE</w:instrText>
                </w:r>
                <w:r>
                  <w:rPr>
                    <w:rFonts w:ascii="Arial" w:hAnsi="Arial" w:cs="Arial"/>
                    <w:b/>
                    <w:bCs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</w:rPr>
                  <w:t>1</w:t>
                </w:r>
                <w:r>
                  <w:rPr>
                    <w:rFonts w:ascii="Arial" w:hAnsi="Arial" w:cs="Arial"/>
                    <w:b/>
                    <w:bCs/>
                  </w:rPr>
                  <w:fldChar w:fldCharType="end"/>
                </w:r>
                <w:r>
                  <w:rPr>
                    <w:rFonts w:ascii="Arial" w:hAnsi="Arial" w:cs="Arial"/>
                  </w:rPr>
                  <w:t xml:space="preserve"> de </w:t>
                </w:r>
                <w:r>
                  <w:rPr>
                    <w:rFonts w:ascii="Arial" w:hAnsi="Arial" w:cs="Arial"/>
                    <w:b/>
                    <w:bCs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</w:rPr>
                  <w:instrText xml:space="preserve">NUMPAGES</w:instrText>
                </w:r>
                <w:r>
                  <w:rPr>
                    <w:rFonts w:ascii="Arial" w:hAnsi="Arial" w:cs="Arial"/>
                    <w:b/>
                    <w:bCs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</w:rPr>
                  <w:t>2</w:t>
                </w:r>
                <w:r>
                  <w:rPr>
                    <w:rFonts w:ascii="Arial" w:hAnsi="Arial" w:cs="Arial"/>
                    <w:b/>
                    <w:bCs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</w:rPr>
              <w:tab/>
            </w:r>
          </w:p>
          <w:p>
            <w:pPr>
              <w:pStyle w:val="12"/>
              <w:tabs>
                <w:tab w:val="left" w:pos="7655"/>
                <w:tab w:val="right" w:pos="9071"/>
              </w:tabs>
              <w:suppressAutoHyphens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</w:rPr>
              <w:t>www.bariri.sp.gov.br – financeiro@bariri.sp.gov.br</w:t>
            </w:r>
          </w:p>
        </w:sdtContent>
      </w:sdt>
    </w:sdtContent>
  </w:sdt>
  <w:p>
    <w:pPr>
      <w:pStyle w:val="12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jc w:val="left"/>
      <w:rPr>
        <w:rFonts w:ascii="Times New Roman" w:hAnsi="Times New Roman" w:eastAsia="Times New Roman" w:cs="Times New Roman"/>
        <w:color w:val="000000"/>
        <w:sz w:val="22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1729740</wp:posOffset>
          </wp:positionH>
          <wp:positionV relativeFrom="paragraph">
            <wp:posOffset>-154940</wp:posOffset>
          </wp:positionV>
          <wp:extent cx="2095500" cy="790575"/>
          <wp:effectExtent l="19050" t="0" r="0" b="0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12700" cy="12700"/>
          <wp:effectExtent l="0" t="0" r="0" b="0"/>
          <wp:wrapSquare wrapText="bothSides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240" w:lineRule="auto"/>
      <w:jc w:val="left"/>
      <w:rPr>
        <w:rFonts w:ascii="Arial" w:hAnsi="Arial" w:eastAsia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hdrShapeDefaults>
    <o:shapelayout v:ext="edit">
      <o:idmap v:ext="edit" data="2"/>
      <o:rules v:ext="edit">
        <o:r id="V:Rule1" type="connector" idref="#AutoShape 15"/>
      </o:rules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13B19"/>
    <w:rsid w:val="001C0970"/>
    <w:rsid w:val="004141AD"/>
    <w:rsid w:val="004231FB"/>
    <w:rsid w:val="00444B6E"/>
    <w:rsid w:val="00471A3C"/>
    <w:rsid w:val="004B3CD9"/>
    <w:rsid w:val="00651571"/>
    <w:rsid w:val="00684586"/>
    <w:rsid w:val="008757FB"/>
    <w:rsid w:val="00892674"/>
    <w:rsid w:val="008A040F"/>
    <w:rsid w:val="008D233B"/>
    <w:rsid w:val="008E41BA"/>
    <w:rsid w:val="0095568C"/>
    <w:rsid w:val="00A13B19"/>
    <w:rsid w:val="00B31582"/>
    <w:rsid w:val="00CC604E"/>
    <w:rsid w:val="00D343C0"/>
    <w:rsid w:val="00DE4D8F"/>
    <w:rsid w:val="00E64A81"/>
    <w:rsid w:val="00EB031C"/>
    <w:rsid w:val="00ED1985"/>
    <w:rsid w:val="00FC79DB"/>
    <w:rsid w:val="6BB22569"/>
    <w:rsid w:val="6F7903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spacing w:line="276" w:lineRule="auto"/>
      <w:jc w:val="both"/>
    </w:pPr>
    <w:rPr>
      <w:rFonts w:ascii="Calibri" w:hAnsi="Calibri" w:eastAsia="Calibri" w:cs="Calibri"/>
      <w:color w:val="00000A"/>
      <w:sz w:val="18"/>
      <w:szCs w:val="18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60"/>
      <w:jc w:val="left"/>
      <w:outlineLvl w:val="0"/>
    </w:pPr>
    <w:rPr>
      <w:rFonts w:ascii="Arial" w:hAnsi="Arial" w:eastAsia="Arial" w:cs="Arial"/>
      <w:b/>
      <w:sz w:val="22"/>
      <w:szCs w:val="22"/>
    </w:rPr>
  </w:style>
  <w:style w:type="paragraph" w:styleId="3">
    <w:name w:val="heading 2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 w:line="240" w:lineRule="auto"/>
      <w:jc w:val="left"/>
      <w:outlineLvl w:val="1"/>
    </w:pPr>
    <w:rPr>
      <w:rFonts w:ascii="Arial" w:hAnsi="Arial" w:eastAsia="Arial" w:cs="Arial"/>
      <w:b/>
      <w:color w:val="000000"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80" w:after="80" w:line="240" w:lineRule="auto"/>
      <w:jc w:val="left"/>
      <w:outlineLvl w:val="2"/>
    </w:pPr>
    <w:rPr>
      <w:rFonts w:ascii="Arial" w:hAnsi="Arial" w:eastAsia="Arial" w:cs="Arial"/>
      <w:b/>
      <w:color w:val="000000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40" w:line="240" w:lineRule="auto"/>
      <w:jc w:val="left"/>
      <w:outlineLvl w:val="3"/>
    </w:pPr>
    <w:rPr>
      <w:rFonts w:ascii="Arial" w:hAnsi="Arial" w:eastAsia="Arial" w:cs="Arial"/>
      <w:b/>
      <w:color w:val="000000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20" w:after="40" w:line="240" w:lineRule="auto"/>
      <w:jc w:val="left"/>
      <w:outlineLvl w:val="4"/>
    </w:pPr>
    <w:rPr>
      <w:rFonts w:ascii="Arial" w:hAnsi="Arial" w:eastAsia="Arial" w:cs="Arial"/>
      <w:b/>
      <w:color w:val="000000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0" w:after="40" w:line="240" w:lineRule="auto"/>
      <w:jc w:val="left"/>
      <w:outlineLvl w:val="5"/>
    </w:pPr>
    <w:rPr>
      <w:rFonts w:ascii="Arial" w:hAnsi="Arial" w:eastAsia="Arial" w:cs="Arial"/>
      <w:b/>
      <w:color w:val="000000"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line="360" w:lineRule="auto"/>
      <w:jc w:val="center"/>
    </w:pPr>
    <w:rPr>
      <w:rFonts w:ascii="Arial" w:hAnsi="Arial" w:eastAsia="Arial" w:cs="Arial"/>
      <w:b/>
      <w:sz w:val="24"/>
      <w:szCs w:val="24"/>
    </w:rPr>
  </w:style>
  <w:style w:type="paragraph" w:styleId="11">
    <w:name w:val="header"/>
    <w:basedOn w:val="1"/>
    <w:link w:val="23"/>
    <w:unhideWhenUsed/>
    <w:uiPriority w:val="0"/>
    <w:pPr>
      <w:tabs>
        <w:tab w:val="center" w:pos="4252"/>
        <w:tab w:val="right" w:pos="8504"/>
      </w:tabs>
      <w:spacing w:line="240" w:lineRule="auto"/>
    </w:pPr>
  </w:style>
  <w:style w:type="paragraph" w:styleId="12">
    <w:name w:val="footer"/>
    <w:basedOn w:val="1"/>
    <w:link w:val="24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3">
    <w:name w:val="Balloon Text"/>
    <w:basedOn w:val="1"/>
    <w:link w:val="25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 w:line="240" w:lineRule="auto"/>
      <w:jc w:val="left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2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3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4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_Style 15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_Style 16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_Style 17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_Style 18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3">
    <w:name w:val="Cabeçalho Char"/>
    <w:basedOn w:val="8"/>
    <w:link w:val="11"/>
    <w:semiHidden/>
    <w:uiPriority w:val="99"/>
  </w:style>
  <w:style w:type="character" w:customStyle="1" w:styleId="24">
    <w:name w:val="Rodapé Char"/>
    <w:basedOn w:val="8"/>
    <w:link w:val="12"/>
    <w:semiHidden/>
    <w:uiPriority w:val="99"/>
  </w:style>
  <w:style w:type="character" w:customStyle="1" w:styleId="25">
    <w:name w:val="Texto de balão Char"/>
    <w:basedOn w:val="8"/>
    <w:link w:val="1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1372</Characters>
  <Lines>11</Lines>
  <Paragraphs>3</Paragraphs>
  <TotalTime>5</TotalTime>
  <ScaleCrop>false</ScaleCrop>
  <LinksUpToDate>false</LinksUpToDate>
  <CharactersWithSpaces>1623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2021-09-10T17:58:00Z</dcterms:created>
  <dc:creator>FINANCEIRO33083</dc:creator>
  <cp:lastModifiedBy>FINANCEIRO</cp:lastModifiedBy>
  <cp:lastPrinted>2021-07-12T21:25:00Z</cp:lastPrinted>
  <dcterms:modified xsi:type="dcterms:W3CDTF">2021-10-28T13:44:14Z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1046-11.2.0.10351</vt:lpwstr>
  </property>
  <property fmtid="{D5CDD505-2E9C-101B-9397-08002B2CF9AE}" pid="3" name="ICV">
    <vt:lpwstr>821A7A6AAA754F029FF335F2B03AB895</vt:lpwstr>
  </property>
</Properties>
</file>